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4B" w:rsidRPr="00393FEA" w:rsidRDefault="00D6165C" w:rsidP="000F174B">
      <w:pPr>
        <w:pStyle w:val="Heading3"/>
        <w:ind w:left="720" w:hanging="720"/>
        <w:rPr>
          <w:rFonts w:ascii="Times New Roman" w:hAnsi="Times New Roman"/>
          <w:sz w:val="24"/>
          <w:szCs w:val="24"/>
          <w:lang w:val="sw-KE"/>
        </w:rPr>
      </w:pPr>
      <w:bookmarkStart w:id="0" w:name="_Toc438724761"/>
      <w:r w:rsidRPr="00393FEA">
        <w:rPr>
          <w:rFonts w:ascii="Times New Roman" w:hAnsi="Times New Roman"/>
          <w:sz w:val="24"/>
          <w:szCs w:val="24"/>
          <w:lang w:val="sw-KE"/>
        </w:rPr>
        <w:t>T</w:t>
      </w:r>
      <w:r w:rsidR="000F174B" w:rsidRPr="00393FEA">
        <w:rPr>
          <w:rFonts w:ascii="Times New Roman" w:hAnsi="Times New Roman"/>
          <w:sz w:val="24"/>
          <w:szCs w:val="24"/>
          <w:lang w:val="sw-KE"/>
        </w:rPr>
        <w:t>ANCAID II</w:t>
      </w:r>
      <w:bookmarkEnd w:id="0"/>
      <w:r w:rsidR="000F174B" w:rsidRPr="00393FEA">
        <w:rPr>
          <w:rFonts w:ascii="Times New Roman" w:hAnsi="Times New Roman"/>
          <w:sz w:val="24"/>
          <w:szCs w:val="24"/>
          <w:lang w:val="sw-KE"/>
        </w:rPr>
        <w:t xml:space="preserve"> </w:t>
      </w:r>
      <w:r w:rsidR="00393FEA" w:rsidRPr="00393FEA">
        <w:rPr>
          <w:rFonts w:ascii="Times New Roman" w:hAnsi="Times New Roman"/>
          <w:sz w:val="24"/>
          <w:szCs w:val="24"/>
          <w:lang w:val="sw-KE"/>
        </w:rPr>
        <w:t>Project</w:t>
      </w:r>
    </w:p>
    <w:p w:rsidR="000F174B" w:rsidRPr="00393FEA" w:rsidRDefault="000F174B" w:rsidP="00393FE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w-KE"/>
        </w:rPr>
      </w:pPr>
      <w:r w:rsidRPr="00393FEA">
        <w:rPr>
          <w:rFonts w:ascii="Times New Roman" w:hAnsi="Times New Roman"/>
          <w:sz w:val="24"/>
          <w:szCs w:val="24"/>
          <w:lang w:val="sw-KE"/>
        </w:rPr>
        <w:t>The Ministry of Water and Irrigation through National Irrigation Commission in collaboration with JICA is implementing the Technical Cooperation Project Phase II – “Capacity Development for the Promotion of Irrigation Scheme Development under the DADPs”.</w:t>
      </w:r>
      <w:r w:rsidR="00393FEA">
        <w:rPr>
          <w:rFonts w:ascii="Times New Roman" w:hAnsi="Times New Roman"/>
          <w:sz w:val="24"/>
          <w:szCs w:val="24"/>
          <w:lang w:val="sw-KE"/>
        </w:rPr>
        <w:t xml:space="preserve"> </w:t>
      </w:r>
      <w:r w:rsidRPr="00393FEA">
        <w:rPr>
          <w:rFonts w:ascii="Times New Roman" w:hAnsi="Times New Roman"/>
          <w:sz w:val="24"/>
          <w:szCs w:val="24"/>
          <w:lang w:val="sw-KE"/>
        </w:rPr>
        <w:t>The project aims at contributing to smooth implementation of  irrigation project.</w:t>
      </w:r>
      <w:r w:rsidR="00393FEA">
        <w:rPr>
          <w:rFonts w:ascii="Times New Roman" w:hAnsi="Times New Roman"/>
          <w:sz w:val="24"/>
          <w:szCs w:val="24"/>
          <w:lang w:val="sw-KE"/>
        </w:rPr>
        <w:t xml:space="preserve"> </w:t>
      </w:r>
      <w:r w:rsidRPr="00393FEA">
        <w:rPr>
          <w:rFonts w:ascii="Times New Roman" w:hAnsi="Times New Roman"/>
          <w:sz w:val="24"/>
          <w:szCs w:val="24"/>
          <w:lang w:val="sw-KE"/>
        </w:rPr>
        <w:t xml:space="preserve">The project duration is four years from October 2015 to September, The project main  beneficiaries include the irrigation staff from National </w:t>
      </w:r>
      <w:r w:rsidR="00393FEA">
        <w:rPr>
          <w:rFonts w:ascii="Times New Roman" w:hAnsi="Times New Roman"/>
          <w:sz w:val="24"/>
          <w:szCs w:val="24"/>
          <w:lang w:val="sw-KE"/>
        </w:rPr>
        <w:t>I</w:t>
      </w:r>
      <w:r w:rsidRPr="00393FEA">
        <w:rPr>
          <w:rFonts w:ascii="Times New Roman" w:hAnsi="Times New Roman"/>
          <w:sz w:val="24"/>
          <w:szCs w:val="24"/>
          <w:lang w:val="sw-KE"/>
        </w:rPr>
        <w:t>rrigation Commission,</w:t>
      </w:r>
      <w:r w:rsidR="00393FEA">
        <w:rPr>
          <w:rFonts w:ascii="Times New Roman" w:hAnsi="Times New Roman"/>
          <w:sz w:val="24"/>
          <w:szCs w:val="24"/>
          <w:lang w:val="sw-KE"/>
        </w:rPr>
        <w:t xml:space="preserve"> </w:t>
      </w:r>
      <w:r w:rsidRPr="00393FEA">
        <w:rPr>
          <w:rFonts w:ascii="Times New Roman" w:hAnsi="Times New Roman"/>
          <w:sz w:val="24"/>
          <w:szCs w:val="24"/>
          <w:lang w:val="sw-KE"/>
        </w:rPr>
        <w:t>LGA’s and Irr</w:t>
      </w:r>
      <w:r w:rsidR="00393FEA">
        <w:rPr>
          <w:rFonts w:ascii="Times New Roman" w:hAnsi="Times New Roman"/>
          <w:sz w:val="24"/>
          <w:szCs w:val="24"/>
          <w:lang w:val="sw-KE"/>
        </w:rPr>
        <w:t>igator organizations</w:t>
      </w:r>
      <w:r w:rsidRPr="00393FEA">
        <w:rPr>
          <w:rFonts w:ascii="Times New Roman" w:hAnsi="Times New Roman"/>
          <w:sz w:val="24"/>
          <w:szCs w:val="24"/>
          <w:lang w:val="sw-KE"/>
        </w:rPr>
        <w:t xml:space="preserve">. Neverthless the project aims at contributing to smooth implementation of irrigation project through utilization of </w:t>
      </w:r>
      <w:r w:rsidRPr="00393FEA">
        <w:rPr>
          <w:rFonts w:ascii="Times New Roman" w:eastAsia="MS Gothic" w:hAnsi="Times New Roman"/>
          <w:sz w:val="24"/>
          <w:szCs w:val="24"/>
        </w:rPr>
        <w:t>the Comprehensive Guide</w:t>
      </w:r>
      <w:r w:rsidR="00393FEA">
        <w:rPr>
          <w:rFonts w:ascii="Times New Roman" w:eastAsia="MS Gothic" w:hAnsi="Times New Roman"/>
          <w:sz w:val="24"/>
          <w:szCs w:val="24"/>
        </w:rPr>
        <w:t>l</w:t>
      </w:r>
      <w:r w:rsidRPr="00393FEA">
        <w:rPr>
          <w:rFonts w:ascii="Times New Roman" w:eastAsia="MS Gothic" w:hAnsi="Times New Roman"/>
          <w:sz w:val="24"/>
          <w:szCs w:val="24"/>
        </w:rPr>
        <w:t>ine</w:t>
      </w:r>
      <w:r w:rsidRPr="00393FEA">
        <w:rPr>
          <w:rFonts w:ascii="Times New Roman" w:eastAsia="MS Gothic" w:hAnsi="Times New Roman" w:hint="eastAsia"/>
          <w:sz w:val="24"/>
          <w:szCs w:val="24"/>
        </w:rPr>
        <w:t xml:space="preserve"> (CGL)</w:t>
      </w:r>
      <w:r w:rsidRPr="00393FEA">
        <w:rPr>
          <w:rFonts w:ascii="Times New Roman" w:eastAsia="MS Gothic" w:hAnsi="Times New Roman"/>
          <w:sz w:val="24"/>
          <w:szCs w:val="24"/>
        </w:rPr>
        <w:t xml:space="preserve"> of Irrigation Scheme Development. At the end of project the CGL will be practiced in 60 irrigation schemes and a total of 40 irrigation staff at NIRC will be able to utilize the Guideline</w:t>
      </w:r>
      <w:bookmarkStart w:id="1" w:name="_GoBack"/>
      <w:bookmarkEnd w:id="1"/>
      <w:r w:rsidR="00393FEA">
        <w:rPr>
          <w:rFonts w:ascii="Times New Roman" w:eastAsia="MS Gothic" w:hAnsi="Times New Roman"/>
          <w:sz w:val="24"/>
          <w:szCs w:val="24"/>
        </w:rPr>
        <w:t>.</w:t>
      </w:r>
    </w:p>
    <w:p w:rsidR="000F174B" w:rsidRDefault="000F174B" w:rsidP="000F174B">
      <w:pPr>
        <w:ind w:left="47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23BBD" w:rsidRPr="00D23BBD" w:rsidRDefault="00D23BBD" w:rsidP="00A935F9">
      <w:pPr>
        <w:pStyle w:val="Heading3"/>
        <w:ind w:left="720" w:hanging="720"/>
        <w:rPr>
          <w:rFonts w:ascii="Times New Roman" w:hAnsi="Times New Roman"/>
        </w:rPr>
      </w:pPr>
    </w:p>
    <w:sectPr w:rsidR="00D23BBD" w:rsidRPr="00D23BBD" w:rsidSect="008027B6">
      <w:footerReference w:type="default" r:id="rId8"/>
      <w:pgSz w:w="12240" w:h="15840"/>
      <w:pgMar w:top="1170" w:right="9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32" w:rsidRDefault="00375D32" w:rsidP="0081052B">
      <w:pPr>
        <w:spacing w:after="0" w:line="240" w:lineRule="auto"/>
      </w:pPr>
      <w:r>
        <w:separator/>
      </w:r>
    </w:p>
  </w:endnote>
  <w:endnote w:type="continuationSeparator" w:id="1">
    <w:p w:rsidR="00375D32" w:rsidRDefault="00375D32" w:rsidP="0081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832"/>
      <w:docPartObj>
        <w:docPartGallery w:val="Page Numbers (Bottom of Page)"/>
        <w:docPartUnique/>
      </w:docPartObj>
    </w:sdtPr>
    <w:sdtContent>
      <w:p w:rsidR="000F4BCF" w:rsidRDefault="00697869">
        <w:pPr>
          <w:pStyle w:val="Footer"/>
          <w:jc w:val="right"/>
        </w:pPr>
        <w:r>
          <w:fldChar w:fldCharType="begin"/>
        </w:r>
        <w:r w:rsidR="001A5389">
          <w:instrText xml:space="preserve"> PAGE   \* MERGEFORMAT </w:instrText>
        </w:r>
        <w:r>
          <w:fldChar w:fldCharType="separate"/>
        </w:r>
        <w:r w:rsidR="00393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BCF" w:rsidRDefault="000F4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32" w:rsidRDefault="00375D32" w:rsidP="0081052B">
      <w:pPr>
        <w:spacing w:after="0" w:line="240" w:lineRule="auto"/>
      </w:pPr>
      <w:r>
        <w:separator/>
      </w:r>
    </w:p>
  </w:footnote>
  <w:footnote w:type="continuationSeparator" w:id="1">
    <w:p w:rsidR="00375D32" w:rsidRDefault="00375D32" w:rsidP="0081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4A6B6E"/>
    <w:lvl w:ilvl="0">
      <w:numFmt w:val="bullet"/>
      <w:lvlText w:val="*"/>
      <w:lvlJc w:val="left"/>
    </w:lvl>
  </w:abstractNum>
  <w:abstractNum w:abstractNumId="1">
    <w:nsid w:val="018E5EE7"/>
    <w:multiLevelType w:val="hybridMultilevel"/>
    <w:tmpl w:val="2DFC63F8"/>
    <w:lvl w:ilvl="0" w:tplc="9DF09C9E">
      <w:start w:val="1"/>
      <w:numFmt w:val="lowerRoman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CC661F"/>
    <w:multiLevelType w:val="multilevel"/>
    <w:tmpl w:val="08C610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2BAA4110"/>
    <w:multiLevelType w:val="hybridMultilevel"/>
    <w:tmpl w:val="74B0EC3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2DA08C2"/>
    <w:multiLevelType w:val="hybridMultilevel"/>
    <w:tmpl w:val="20A0DFE2"/>
    <w:lvl w:ilvl="0" w:tplc="970AF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A1E70"/>
    <w:multiLevelType w:val="hybridMultilevel"/>
    <w:tmpl w:val="CA3CD4FC"/>
    <w:lvl w:ilvl="0" w:tplc="4AE469D6">
      <w:start w:val="1"/>
      <w:numFmt w:val="lowerRoman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8B4880"/>
    <w:multiLevelType w:val="hybridMultilevel"/>
    <w:tmpl w:val="7D6AC46A"/>
    <w:lvl w:ilvl="0" w:tplc="C116FF7E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16A54"/>
    <w:multiLevelType w:val="hybridMultilevel"/>
    <w:tmpl w:val="DE981702"/>
    <w:lvl w:ilvl="0" w:tplc="12D615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C94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6A1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48A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056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AED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26C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0B47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848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87E02"/>
    <w:multiLevelType w:val="hybridMultilevel"/>
    <w:tmpl w:val="23A00D74"/>
    <w:lvl w:ilvl="0" w:tplc="65E0CD22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A3E73"/>
    <w:multiLevelType w:val="hybridMultilevel"/>
    <w:tmpl w:val="12D0283E"/>
    <w:lvl w:ilvl="0" w:tplc="53A8EE6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F4B52"/>
    <w:multiLevelType w:val="multilevel"/>
    <w:tmpl w:val="DD20B5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6AB037AA"/>
    <w:multiLevelType w:val="hybridMultilevel"/>
    <w:tmpl w:val="EEACEB26"/>
    <w:lvl w:ilvl="0" w:tplc="BA54BB34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E3A74"/>
    <w:multiLevelType w:val="multilevel"/>
    <w:tmpl w:val="64B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A4F63"/>
    <w:multiLevelType w:val="multilevel"/>
    <w:tmpl w:val="3F2A9F6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6D6"/>
    <w:rsid w:val="000919BF"/>
    <w:rsid w:val="000B7E61"/>
    <w:rsid w:val="000C58D4"/>
    <w:rsid w:val="000F174B"/>
    <w:rsid w:val="000F4BCF"/>
    <w:rsid w:val="000F5DB2"/>
    <w:rsid w:val="00123E06"/>
    <w:rsid w:val="00165F5A"/>
    <w:rsid w:val="0017253E"/>
    <w:rsid w:val="00174323"/>
    <w:rsid w:val="00182C49"/>
    <w:rsid w:val="00183D6E"/>
    <w:rsid w:val="001A5389"/>
    <w:rsid w:val="001B7625"/>
    <w:rsid w:val="001C565B"/>
    <w:rsid w:val="001D58E2"/>
    <w:rsid w:val="001E40B9"/>
    <w:rsid w:val="00250CC2"/>
    <w:rsid w:val="002712CD"/>
    <w:rsid w:val="002A6510"/>
    <w:rsid w:val="002B6E7C"/>
    <w:rsid w:val="002B7C47"/>
    <w:rsid w:val="002C681A"/>
    <w:rsid w:val="002D252D"/>
    <w:rsid w:val="002F3183"/>
    <w:rsid w:val="003377F3"/>
    <w:rsid w:val="00345380"/>
    <w:rsid w:val="00350D18"/>
    <w:rsid w:val="00375D32"/>
    <w:rsid w:val="00393FEA"/>
    <w:rsid w:val="0040783D"/>
    <w:rsid w:val="00417EF5"/>
    <w:rsid w:val="00447B98"/>
    <w:rsid w:val="00460550"/>
    <w:rsid w:val="004671AB"/>
    <w:rsid w:val="0047010E"/>
    <w:rsid w:val="004863A5"/>
    <w:rsid w:val="00521F92"/>
    <w:rsid w:val="00535A32"/>
    <w:rsid w:val="005A28E6"/>
    <w:rsid w:val="005C765B"/>
    <w:rsid w:val="005E3AF3"/>
    <w:rsid w:val="006163ED"/>
    <w:rsid w:val="00621DBF"/>
    <w:rsid w:val="0063175B"/>
    <w:rsid w:val="0064061A"/>
    <w:rsid w:val="0066220E"/>
    <w:rsid w:val="0066370B"/>
    <w:rsid w:val="00697869"/>
    <w:rsid w:val="006B738D"/>
    <w:rsid w:val="0073214F"/>
    <w:rsid w:val="007327AF"/>
    <w:rsid w:val="0074120F"/>
    <w:rsid w:val="0075693D"/>
    <w:rsid w:val="00795702"/>
    <w:rsid w:val="007A4C7C"/>
    <w:rsid w:val="007C62A9"/>
    <w:rsid w:val="007E144E"/>
    <w:rsid w:val="007F58D2"/>
    <w:rsid w:val="008027B6"/>
    <w:rsid w:val="0081052B"/>
    <w:rsid w:val="0081378E"/>
    <w:rsid w:val="008240E3"/>
    <w:rsid w:val="008523D7"/>
    <w:rsid w:val="008876B8"/>
    <w:rsid w:val="00890449"/>
    <w:rsid w:val="008947E3"/>
    <w:rsid w:val="008A1E9E"/>
    <w:rsid w:val="008A1FF3"/>
    <w:rsid w:val="008A6CAF"/>
    <w:rsid w:val="008F4BF5"/>
    <w:rsid w:val="008F7936"/>
    <w:rsid w:val="0091650A"/>
    <w:rsid w:val="0099558B"/>
    <w:rsid w:val="009E6E79"/>
    <w:rsid w:val="00A113D2"/>
    <w:rsid w:val="00A935F9"/>
    <w:rsid w:val="00AE3C15"/>
    <w:rsid w:val="00AE76C2"/>
    <w:rsid w:val="00B82560"/>
    <w:rsid w:val="00B906D6"/>
    <w:rsid w:val="00B92C43"/>
    <w:rsid w:val="00B95670"/>
    <w:rsid w:val="00BD31F2"/>
    <w:rsid w:val="00BD561B"/>
    <w:rsid w:val="00BE060B"/>
    <w:rsid w:val="00BF5F59"/>
    <w:rsid w:val="00C21692"/>
    <w:rsid w:val="00C36E63"/>
    <w:rsid w:val="00C50161"/>
    <w:rsid w:val="00C700AD"/>
    <w:rsid w:val="00C7116C"/>
    <w:rsid w:val="00C82DD0"/>
    <w:rsid w:val="00CA11EB"/>
    <w:rsid w:val="00CC2CEF"/>
    <w:rsid w:val="00D0539C"/>
    <w:rsid w:val="00D11F28"/>
    <w:rsid w:val="00D23BBD"/>
    <w:rsid w:val="00D6165C"/>
    <w:rsid w:val="00D65C97"/>
    <w:rsid w:val="00DD6A55"/>
    <w:rsid w:val="00DF3DB3"/>
    <w:rsid w:val="00E1217B"/>
    <w:rsid w:val="00E24777"/>
    <w:rsid w:val="00E31F97"/>
    <w:rsid w:val="00E42A39"/>
    <w:rsid w:val="00E537CE"/>
    <w:rsid w:val="00EB769A"/>
    <w:rsid w:val="00EF489C"/>
    <w:rsid w:val="00F339A1"/>
    <w:rsid w:val="00F44ABB"/>
    <w:rsid w:val="00F469EC"/>
    <w:rsid w:val="00F62B45"/>
    <w:rsid w:val="00F9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3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2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Heading 3 Char Char Char Char,Heading 3 Char Char"/>
    <w:basedOn w:val="Normal"/>
    <w:next w:val="Normal"/>
    <w:link w:val="Heading3Char1"/>
    <w:qFormat/>
    <w:rsid w:val="00D23BB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06D6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NoSpacingChar">
    <w:name w:val="No Spacing Char"/>
    <w:link w:val="NoSpacing"/>
    <w:uiPriority w:val="1"/>
    <w:rsid w:val="00B906D6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B90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uiPriority w:val="9"/>
    <w:semiHidden/>
    <w:rsid w:val="00D23B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aliases w:val="Heading 3 Char Char Char Char Char,Heading 3 Char Char Char"/>
    <w:link w:val="Heading3"/>
    <w:rsid w:val="00D23BBD"/>
    <w:rPr>
      <w:rFonts w:ascii="Arial" w:eastAsia="Times New Roman" w:hAnsi="Arial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D23BBD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23BB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92C4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92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5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0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52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0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D2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783D"/>
    <w:rPr>
      <w:b/>
      <w:bCs/>
    </w:rPr>
  </w:style>
  <w:style w:type="paragraph" w:customStyle="1" w:styleId="Text">
    <w:name w:val="Text"/>
    <w:basedOn w:val="Normal"/>
    <w:uiPriority w:val="9"/>
    <w:qFormat/>
    <w:rsid w:val="00EF489C"/>
    <w:pPr>
      <w:widowControl w:val="0"/>
      <w:spacing w:after="60" w:line="320" w:lineRule="exact"/>
      <w:jc w:val="both"/>
    </w:pPr>
    <w:rPr>
      <w:rFonts w:ascii="Times New Roman" w:eastAsia="Times New Roman" w:hAnsi="Times New Roman"/>
      <w:kern w:val="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3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8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9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6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78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5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877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362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94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59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27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583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68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64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168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138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6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42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59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83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1A35F-DA7C-44A0-A2CE-4CDE6BDC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IRRIG</cp:lastModifiedBy>
  <cp:revision>3</cp:revision>
  <dcterms:created xsi:type="dcterms:W3CDTF">2018-05-31T07:13:00Z</dcterms:created>
  <dcterms:modified xsi:type="dcterms:W3CDTF">2018-06-14T07:08:00Z</dcterms:modified>
</cp:coreProperties>
</file>